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Leah Donovan,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attended a disciplinary hearing on 22 September 2026. I am writing to inform you of your written warning. This warning will be placed in your personal file but will be disregarded for disciplinary purposes after a period of 6 months, provided your conduct improves.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a) The nature of the unsatisfactory conduct was repeated late arrival for rostered early shifts: you were late on 9 occasions between 1 July and 31 August 2026, by between 20 and 55 minutes, leaving the unit below safe staffing at handover.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b) The conduct improvement expected is that you arrive on time for every rostered shift and phone the unit at least an hour ahead if delayed.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c) The timescale within which the improvement is required is three months.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d) The likely consequence of further misconduct is a further disciplinary procedure that could lead to a final written warning.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have the right of appeal against this decision (in writing) to Graham Holt within 5 working days of receiving this disciplinary decision.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Yours sincerely,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Nadia Patel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Leah Donovan: warning letter</dc:title>
  <dc:creator>DocuWeave</dc:creator>
  <cp:lastModifiedBy>Un-named</cp:lastModifiedBy>
  <cp:revision>1</cp:revision>
  <dcterms:created xsi:type="dcterms:W3CDTF">2026-10-06T22:19:01.509Z</dcterms:created>
  <dcterms:modified xsi:type="dcterms:W3CDTF">2026-10-06T22:19:01.509Z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