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Harper &amp; Lane LLP</w:t>
      </w:r>
    </w:p>
    <w:p>
      <w:pPr>
        <w:spacing w:after="120" w:line="300"/>
        <w:ind w:left="0"/>
        <w:jc w:val="both"/>
      </w:pPr>
      <w:r>
        <w:rPr>
          <w:rFonts w:ascii="Times New Roman" w:cs="Times New Roman" w:eastAsia="Times New Roman" w:hAnsi="Times New Roman"/>
          <w:sz w:val="22"/>
          <w:szCs w:val="22"/>
        </w:rPr>
        <w:t xml:space="preserve">4 Wellington Yard, Leeds LS1 4AP</w:t>
      </w:r>
    </w:p>
    <w:p>
      <w:pPr>
        <w:spacing w:after="120" w:line="300"/>
        <w:ind w:left="0"/>
        <w:jc w:val="both"/>
      </w:pPr>
      <w:r>
        <w:rPr>
          <w:rFonts w:ascii="Times New Roman" w:cs="Times New Roman" w:eastAsia="Times New Roman" w:hAnsi="Times New Roman"/>
          <w:sz w:val="22"/>
          <w:szCs w:val="22"/>
        </w:rPr>
        <w:t xml:space="preserve">sophie.lane@harperlane.example · 0113 496 0750</w:t>
      </w:r>
    </w:p>
    <w:p>
      <w:pPr>
        <w:spacing w:after="120" w:line="300"/>
        <w:ind w:left="0"/>
        <w:jc w:val="both"/>
      </w:pPr>
      <w:r>
        <w:rPr>
          <w:rFonts w:ascii="Times New Roman" w:cs="Times New Roman" w:eastAsia="Times New Roman" w:hAnsi="Times New Roman"/>
          <w:sz w:val="22"/>
          <w:szCs w:val="22"/>
        </w:rPr>
        <w:t xml:space="preserve">LLP number ZZ314159, registered office 4 Wellington Yard, Leeds LS1 4AP</w:t>
      </w:r>
    </w:p>
    <w:p>
      <w:pPr>
        <w:spacing w:after="120" w:line="300"/>
        <w:ind w:left="0"/>
        <w:jc w:val="both"/>
      </w:pPr>
      <w:r>
        <w:rPr>
          <w:rFonts w:ascii="Times New Roman" w:cs="Times New Roman" w:eastAsia="Times New Roman" w:hAnsi="Times New Roman"/>
          <w:sz w:val="22"/>
          <w:szCs w:val="22"/>
        </w:rPr>
        <w:t xml:space="preserve">Megan Ashby</w:t>
      </w:r>
    </w:p>
    <w:p>
      <w:pPr>
        <w:spacing w:after="120" w:line="300"/>
        <w:ind w:left="0"/>
        <w:jc w:val="both"/>
      </w:pPr>
      <w:r>
        <w:rPr>
          <w:rFonts w:ascii="Times New Roman" w:cs="Times New Roman" w:eastAsia="Times New Roman" w:hAnsi="Times New Roman"/>
          <w:sz w:val="22"/>
          <w:szCs w:val="22"/>
        </w:rPr>
        <w:t xml:space="preserve">Brightwater Logistics Ltd</w:t>
      </w:r>
    </w:p>
    <w:p>
      <w:pPr>
        <w:spacing w:after="120" w:line="300"/>
        <w:ind w:left="0"/>
        <w:jc w:val="both"/>
      </w:pPr>
      <w:r>
        <w:rPr>
          <w:rFonts w:ascii="Times New Roman" w:cs="Times New Roman" w:eastAsia="Times New Roman" w:hAnsi="Times New Roman"/>
          <w:sz w:val="22"/>
          <w:szCs w:val="22"/>
        </w:rPr>
        <w:t xml:space="preserve">Unit 12, Aire Valley Park, Bradford BD4 6SG</w:t>
      </w:r>
    </w:p>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Dear Megan Ashby,</w:t>
      </w:r>
    </w:p>
    <w:p>
      <w:pPr>
        <w:spacing w:after="120" w:line="300"/>
        <w:ind w:left="0"/>
        <w:jc w:val="both"/>
      </w:pPr>
      <w:r>
        <w:rPr>
          <w:rFonts w:ascii="Times New Roman" w:cs="Times New Roman" w:eastAsia="Times New Roman" w:hAnsi="Times New Roman"/>
          <w:b/>
          <w:bCs/>
          <w:sz w:val="22"/>
          <w:szCs w:val="22"/>
        </w:rPr>
        <w:t xml:space="preserve">Letter of engagement: Customer onboarding review</w:t>
      </w:r>
    </w:p>
    <w:p>
      <w:pPr>
        <w:spacing w:after="120" w:line="300"/>
        <w:ind w:left="0"/>
        <w:jc w:val="both"/>
      </w:pPr>
      <w:r>
        <w:rPr>
          <w:rFonts w:ascii="Times New Roman" w:cs="Times New Roman" w:eastAsia="Times New Roman" w:hAnsi="Times New Roman"/>
          <w:sz w:val="22"/>
          <w:szCs w:val="22"/>
        </w:rPr>
        <w:t xml:space="preserve">Thank you for asking Harper &amp; Lane LLP (“we”) to work with Brightwater Logistics Ltd (“you”). This letter sets out what we have agreed, following our call on 1 October 2026. Together with the terms at the end, it forms our contract.</w:t>
      </w:r>
    </w:p>
    <w:p>
      <w:pPr>
        <w:keepNext/>
        <w:spacing w:after="80" w:before="240"/>
        <w:ind w:left="0"/>
      </w:pPr>
      <w:r>
        <w:rPr>
          <w:rFonts w:ascii="Times New Roman" w:cs="Times New Roman" w:eastAsia="Times New Roman" w:hAnsi="Times New Roman"/>
          <w:b/>
          <w:bCs/>
          <w:color w:val="1f2937"/>
          <w:sz w:val="22"/>
          <w:szCs w:val="22"/>
        </w:rPr>
        <w:t xml:space="preserve">1  What you have asked us to do</w:t>
      </w:r>
    </w:p>
    <w:p>
      <w:pPr>
        <w:spacing w:after="120" w:line="300"/>
        <w:ind w:left="0"/>
        <w:jc w:val="both"/>
      </w:pPr>
      <w:r>
        <w:rPr>
          <w:rFonts w:ascii="Times New Roman" w:cs="Times New Roman" w:eastAsia="Times New Roman" w:hAnsi="Times New Roman"/>
          <w:sz w:val="22"/>
          <w:szCs w:val="22"/>
        </w:rPr>
        <w:t xml:space="preserve">You want to review your customer onboarding process and cut the time it takes new customers to go live from six weeks to under three.</w:t>
      </w:r>
    </w:p>
    <w:p>
      <w:pPr>
        <w:keepNext/>
        <w:spacing w:after="80" w:before="240"/>
        <w:ind w:left="0"/>
      </w:pPr>
      <w:r>
        <w:rPr>
          <w:rFonts w:ascii="Times New Roman" w:cs="Times New Roman" w:eastAsia="Times New Roman" w:hAnsi="Times New Roman"/>
          <w:b/>
          <w:bCs/>
          <w:color w:val="1f2937"/>
          <w:sz w:val="22"/>
          <w:szCs w:val="22"/>
        </w:rPr>
        <w:t xml:space="preserve">2  The services</w:t>
      </w:r>
    </w:p>
    <w:p>
      <w:pPr>
        <w:spacing w:after="120" w:line="300"/>
        <w:ind w:left="0"/>
        <w:jc w:val="both"/>
      </w:pPr>
      <w:r>
        <w:rPr>
          <w:rFonts w:ascii="Times New Roman" w:cs="Times New Roman" w:eastAsia="Times New Roman" w:hAnsi="Times New Roman"/>
          <w:sz w:val="22"/>
          <w:szCs w:val="22"/>
        </w:rPr>
        <w:t xml:space="preserve">We will provide the following services:</w:t>
      </w:r>
    </w:p>
    <w:p>
      <w:pPr>
        <w:spacing w:after="120" w:line="300"/>
        <w:ind w:left="360"/>
        <w:jc w:val="both"/>
      </w:pPr>
      <w:r>
        <w:rPr>
          <w:rFonts w:ascii="Times New Roman" w:cs="Times New Roman" w:eastAsia="Times New Roman" w:hAnsi="Times New Roman"/>
          <w:sz w:val="22"/>
          <w:szCs w:val="22"/>
        </w:rPr>
        <w:t xml:space="preserve">Discovery workshop. A half-day workshop with the operations team in the week of 9 November, then a written summary of findings within five working days.</w:t>
      </w:r>
    </w:p>
    <w:p>
      <w:pPr>
        <w:spacing w:after="120" w:line="300"/>
        <w:ind w:left="360"/>
        <w:jc w:val="both"/>
      </w:pPr>
      <w:r>
        <w:rPr>
          <w:rFonts w:ascii="Times New Roman" w:cs="Times New Roman" w:eastAsia="Times New Roman" w:hAnsi="Times New Roman"/>
          <w:sz w:val="22"/>
          <w:szCs w:val="22"/>
        </w:rPr>
        <w:t xml:space="preserve">Process review. Map the current onboarding steps, interview six staff and two customers, and identify delays and hand-offs, by 4 December.</w:t>
      </w:r>
    </w:p>
    <w:p>
      <w:pPr>
        <w:spacing w:after="120" w:line="300"/>
        <w:ind w:left="360"/>
        <w:jc w:val="both"/>
      </w:pPr>
      <w:r>
        <w:rPr>
          <w:rFonts w:ascii="Times New Roman" w:cs="Times New Roman" w:eastAsia="Times New Roman" w:hAnsi="Times New Roman"/>
          <w:sz w:val="22"/>
          <w:szCs w:val="22"/>
        </w:rPr>
        <w:t xml:space="preserve">Recommendations report. A written report with prioritised recommendations and an implementation plan, presented to the leadership team by 18 December.</w:t>
      </w:r>
    </w:p>
    <w:p>
      <w:pPr>
        <w:spacing w:after="120" w:line="300"/>
        <w:ind w:left="360"/>
        <w:jc w:val="both"/>
      </w:pPr>
      <w:r>
        <w:rPr>
          <w:rFonts w:ascii="Times New Roman" w:cs="Times New Roman" w:eastAsia="Times New Roman" w:hAnsi="Times New Roman"/>
          <w:sz w:val="22"/>
          <w:szCs w:val="22"/>
        </w:rPr>
        <w:t xml:space="preserve">Not included. The services do not include implementing the changes, or any software development. If you want us to do more, we will agree the extra work and its cost in writing first.</w:t>
      </w:r>
    </w:p>
    <w:p>
      <w:pPr>
        <w:keepNext/>
        <w:spacing w:after="80" w:before="240"/>
        <w:ind w:left="0"/>
      </w:pPr>
      <w:r>
        <w:rPr>
          <w:rFonts w:ascii="Times New Roman" w:cs="Times New Roman" w:eastAsia="Times New Roman" w:hAnsi="Times New Roman"/>
          <w:b/>
          <w:bCs/>
          <w:color w:val="1f2937"/>
          <w:sz w:val="22"/>
          <w:szCs w:val="22"/>
        </w:rPr>
        <w:t xml:space="preserve">3  Timing</w:t>
      </w:r>
    </w:p>
    <w:p>
      <w:pPr>
        <w:spacing w:after="120" w:line="300"/>
        <w:ind w:left="0"/>
        <w:jc w:val="both"/>
      </w:pPr>
      <w:r>
        <w:rPr>
          <w:rFonts w:ascii="Times New Roman" w:cs="Times New Roman" w:eastAsia="Times New Roman" w:hAnsi="Times New Roman"/>
          <w:sz w:val="22"/>
          <w:szCs w:val="22"/>
        </w:rPr>
        <w:t xml:space="preserve">We will start on 9 November 2026 and expect to finish by 18 December 2026. These dates depend on you giving us the information, access and decisions in section 5 on time.</w:t>
      </w:r>
    </w:p>
    <w:p>
      <w:pPr>
        <w:keepNext/>
        <w:spacing w:after="80" w:before="240"/>
        <w:ind w:left="0"/>
      </w:pPr>
      <w:r>
        <w:rPr>
          <w:rFonts w:ascii="Times New Roman" w:cs="Times New Roman" w:eastAsia="Times New Roman" w:hAnsi="Times New Roman"/>
          <w:b/>
          <w:bCs/>
          <w:color w:val="1f2937"/>
          <w:sz w:val="22"/>
          <w:szCs w:val="22"/>
        </w:rPr>
        <w:t xml:space="preserve">4  Who will do the work</w:t>
      </w:r>
    </w:p>
    <w:p>
      <w:pPr>
        <w:spacing w:after="120" w:line="300"/>
        <w:ind w:left="0"/>
        <w:jc w:val="both"/>
      </w:pPr>
      <w:r>
        <w:rPr>
          <w:rFonts w:ascii="Times New Roman" w:cs="Times New Roman" w:eastAsia="Times New Roman" w:hAnsi="Times New Roman"/>
          <w:sz w:val="22"/>
          <w:szCs w:val="22"/>
        </w:rPr>
        <w:t xml:space="preserve">Sophie Lane will lead the engagement and be your main contact. Arjun Bose (Senior Consultant) will also work on it. Your main contact will be Megan Ashby.</w:t>
      </w:r>
    </w:p>
    <w:p>
      <w:pPr>
        <w:keepNext/>
        <w:spacing w:after="80" w:before="240"/>
        <w:ind w:left="0"/>
      </w:pPr>
      <w:r>
        <w:rPr>
          <w:rFonts w:ascii="Times New Roman" w:cs="Times New Roman" w:eastAsia="Times New Roman" w:hAnsi="Times New Roman"/>
          <w:b/>
          <w:bCs/>
          <w:color w:val="1f2937"/>
          <w:sz w:val="22"/>
          <w:szCs w:val="22"/>
        </w:rPr>
        <w:t xml:space="preserve">5  What we need from you</w:t>
      </w:r>
    </w:p>
    <w:p>
      <w:pPr>
        <w:pStyle w:val="ListParagraph"/>
        <w:numPr>
          <w:ilvl w:val="0"/>
          <w:numId w:val="1"/>
        </w:numPr>
        <w:ind w:left="720" w:hanging="360"/>
      </w:pPr>
      <w:r>
        <w:rPr>
          <w:rFonts w:ascii="Times New Roman" w:cs="Times New Roman" w:eastAsia="Times New Roman" w:hAnsi="Times New Roman"/>
          <w:sz w:val="22"/>
          <w:szCs w:val="22"/>
        </w:rPr>
        <w:t xml:space="preserve">Access to the CRM and onboarding records by 6 November</w:t>
      </w:r>
    </w:p>
    <w:p>
      <w:pPr>
        <w:pStyle w:val="ListParagraph"/>
        <w:numPr>
          <w:ilvl w:val="0"/>
          <w:numId w:val="1"/>
        </w:numPr>
        <w:ind w:left="720" w:hanging="360"/>
      </w:pPr>
      <w:r>
        <w:rPr>
          <w:rFonts w:ascii="Times New Roman" w:cs="Times New Roman" w:eastAsia="Times New Roman" w:hAnsi="Times New Roman"/>
          <w:sz w:val="22"/>
          <w:szCs w:val="22"/>
        </w:rPr>
        <w:t xml:space="preserve">A named person able to make decisions within two working days</w:t>
      </w:r>
    </w:p>
    <w:p>
      <w:pPr>
        <w:pStyle w:val="ListParagraph"/>
        <w:numPr>
          <w:ilvl w:val="0"/>
          <w:numId w:val="1"/>
        </w:numPr>
        <w:ind w:left="720" w:hanging="360"/>
      </w:pPr>
      <w:r>
        <w:rPr>
          <w:rFonts w:ascii="Times New Roman" w:cs="Times New Roman" w:eastAsia="Times New Roman" w:hAnsi="Times New Roman"/>
          <w:sz w:val="22"/>
          <w:szCs w:val="22"/>
        </w:rPr>
        <w:t xml:space="preserve">Meeting rooms for the workshop</w:t>
      </w:r>
    </w:p>
    <w:p>
      <w:pPr>
        <w:keepNext/>
        <w:spacing w:after="80" w:before="240"/>
        <w:ind w:left="0"/>
      </w:pPr>
      <w:r>
        <w:rPr>
          <w:rFonts w:ascii="Times New Roman" w:cs="Times New Roman" w:eastAsia="Times New Roman" w:hAnsi="Times New Roman"/>
          <w:b/>
          <w:bCs/>
          <w:color w:val="1f2937"/>
          <w:sz w:val="22"/>
          <w:szCs w:val="22"/>
        </w:rPr>
        <w:t xml:space="preserve">6  Fees</w:t>
      </w:r>
    </w:p>
    <w:p>
      <w:pPr>
        <w:spacing w:after="120" w:line="300"/>
        <w:ind w:left="0"/>
        <w:jc w:val="both"/>
      </w:pPr>
      <w:r>
        <w:rPr>
          <w:rFonts w:ascii="Times New Roman" w:cs="Times New Roman" w:eastAsia="Times New Roman" w:hAnsi="Times New Roman"/>
          <w:sz w:val="22"/>
          <w:szCs w:val="22"/>
        </w:rPr>
        <w:t xml:space="preserve">Our fee for the services is £14,500 plus VAT. We will invoice it as follows: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97"/>
        <w:gridCol w:w="2997"/>
        <w:gridCol w:w="2997"/>
      </w:tblGrid>
      <w:tr>
        <w:trPr>
          <w:tblHeader/>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Stage</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Amount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When invoiced</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signing</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£4,500</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acceptance</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After the process review</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£5,000</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 December 2026</w:t>
            </w:r>
          </w:p>
        </w:tc>
      </w:tr>
      <w:tr>
        <w:trPr>
          <w:tblHeader w:val="off"/>
        </w:trPr>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delivery of the final report</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£5,000</w:t>
            </w:r>
          </w:p>
        </w:tc>
        <w:tc>
          <w:tcPr>
            <w:tcW w:type="pct" w:w="16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18 December 2026</w:t>
            </w:r>
          </w:p>
        </w:tc>
      </w:tr>
    </w:tbl>
    <w:p>
      <w:pPr>
        <w:spacing w:after="120" w:line="300"/>
        <w:ind w:left="0"/>
        <w:jc w:val="both"/>
      </w:pPr>
      <w:r>
        <w:rPr>
          <w:rFonts w:ascii="Times New Roman" w:cs="Times New Roman" w:eastAsia="Times New Roman" w:hAnsi="Times New Roman"/>
          <w:sz w:val="22"/>
          <w:szCs w:val="22"/>
        </w:rPr>
        <w:t xml:space="preserve">Expenses. Our fee includes all expenses.</w:t>
      </w:r>
    </w:p>
    <w:p>
      <w:pPr>
        <w:spacing w:after="120" w:line="300"/>
        <w:ind w:left="0"/>
        <w:jc w:val="both"/>
      </w:pPr>
      <w:r>
        <w:rPr>
          <w:rFonts w:ascii="Times New Roman" w:cs="Times New Roman" w:eastAsia="Times New Roman" w:hAnsi="Times New Roman"/>
          <w:sz w:val="22"/>
          <w:szCs w:val="22"/>
        </w:rPr>
        <w:t xml:space="preserve">VAT is added at the current rate. Our VAT number is GB 000 1111 22.</w:t>
      </w:r>
    </w:p>
    <w:p>
      <w:pPr>
        <w:spacing w:after="120" w:line="300"/>
        <w:ind w:left="0"/>
        <w:jc w:val="both"/>
      </w:pPr>
      <w:r>
        <w:rPr>
          <w:rFonts w:ascii="Times New Roman" w:cs="Times New Roman" w:eastAsia="Times New Roman" w:hAnsi="Times New Roman"/>
          <w:sz w:val="22"/>
          <w:szCs w:val="22"/>
        </w:rPr>
        <w:t xml:space="preserve">Payment is due within 30 days of the date of each invoice, to Harper &amp; Lane LLP, sort code 40-11-62, account 71230001.</w:t>
      </w:r>
    </w:p>
    <w:p>
      <w:pPr>
        <w:keepNext/>
        <w:spacing w:after="80" w:before="240"/>
        <w:ind w:left="0"/>
      </w:pPr>
      <w:r>
        <w:rPr>
          <w:rFonts w:ascii="Times New Roman" w:cs="Times New Roman" w:eastAsia="Times New Roman" w:hAnsi="Times New Roman"/>
          <w:b/>
          <w:bCs/>
          <w:color w:val="1f2937"/>
          <w:sz w:val="22"/>
          <w:szCs w:val="22"/>
        </w:rPr>
        <w:t xml:space="preserve">7  Next steps</w:t>
      </w:r>
    </w:p>
    <w:p>
      <w:pPr>
        <w:spacing w:after="120" w:line="300"/>
        <w:ind w:left="0"/>
        <w:jc w:val="both"/>
      </w:pPr>
      <w:r>
        <w:rPr>
          <w:rFonts w:ascii="Times New Roman" w:cs="Times New Roman" w:eastAsia="Times New Roman" w:hAnsi="Times New Roman"/>
          <w:sz w:val="22"/>
          <w:szCs w:val="22"/>
        </w:rPr>
        <w:t xml:space="preserve">If you are happy with this letter, please sign and return a copy, or reply by email confirming you accept it. We will start once we have your acceptance and the first payment.</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______________</w:t>
      </w:r>
    </w:p>
    <w:p>
      <w:pPr>
        <w:spacing w:after="120" w:line="300"/>
        <w:ind w:left="0"/>
        <w:jc w:val="both"/>
      </w:pPr>
      <w:r>
        <w:rPr>
          <w:rFonts w:ascii="Times New Roman" w:cs="Times New Roman" w:eastAsia="Times New Roman" w:hAnsi="Times New Roman"/>
          <w:sz w:val="22"/>
          <w:szCs w:val="22"/>
        </w:rPr>
        <w:t xml:space="preserve">Sophie Lane</w:t>
      </w:r>
    </w:p>
    <w:p>
      <w:pPr>
        <w:spacing w:after="120" w:line="300"/>
        <w:ind w:left="0"/>
        <w:jc w:val="both"/>
      </w:pPr>
      <w:r>
        <w:rPr>
          <w:rFonts w:ascii="Times New Roman" w:cs="Times New Roman" w:eastAsia="Times New Roman" w:hAnsi="Times New Roman"/>
          <w:sz w:val="22"/>
          <w:szCs w:val="22"/>
        </w:rPr>
        <w:t xml:space="preserve">Partner, for and on behalf of Harper &amp; Lane LLP</w:t>
      </w:r>
    </w:p>
    <w:p>
      <w:pPr>
        <w:keepNext/>
        <w:spacing w:after="80" w:before="240"/>
        <w:ind w:left="0"/>
      </w:pPr>
      <w:r>
        <w:rPr>
          <w:rFonts w:ascii="Times New Roman" w:cs="Times New Roman" w:eastAsia="Times New Roman" w:hAnsi="Times New Roman"/>
          <w:b/>
          <w:bCs/>
          <w:color w:val="1f2937"/>
          <w:sz w:val="22"/>
          <w:szCs w:val="22"/>
        </w:rPr>
        <w:t xml:space="preserve">Terms of engagement</w:t>
      </w:r>
    </w:p>
    <w:p>
      <w:pPr>
        <w:spacing w:after="120" w:line="300"/>
        <w:ind w:left="0"/>
        <w:jc w:val="both"/>
      </w:pPr>
      <w:r>
        <w:rPr>
          <w:rFonts w:ascii="Times New Roman" w:cs="Times New Roman" w:eastAsia="Times New Roman" w:hAnsi="Times New Roman"/>
          <w:sz w:val="22"/>
          <w:szCs w:val="22"/>
        </w:rPr>
        <w:t xml:space="preserve">1. Standard of work. We will provide the services with reasonable skill and care, and in line with good practice in our profession.</w:t>
      </w:r>
    </w:p>
    <w:p>
      <w:pPr>
        <w:spacing w:after="120" w:line="300"/>
        <w:ind w:left="0"/>
        <w:jc w:val="both"/>
      </w:pPr>
      <w:r>
        <w:rPr>
          <w:rFonts w:ascii="Times New Roman" w:cs="Times New Roman" w:eastAsia="Times New Roman" w:hAnsi="Times New Roman"/>
          <w:sz w:val="22"/>
          <w:szCs w:val="22"/>
        </w:rPr>
        <w:t xml:space="preserve">2. Changes. Either of us may ask to change the services. A change applies only when we have both agreed it in writing, including any change to the fees or dates.</w:t>
      </w:r>
    </w:p>
    <w:p>
      <w:pPr>
        <w:spacing w:after="120" w:line="300"/>
        <w:ind w:left="0"/>
        <w:jc w:val="both"/>
      </w:pPr>
      <w:r>
        <w:rPr>
          <w:rFonts w:ascii="Times New Roman" w:cs="Times New Roman" w:eastAsia="Times New Roman" w:hAnsi="Times New Roman"/>
          <w:sz w:val="22"/>
          <w:szCs w:val="22"/>
        </w:rPr>
        <w:t xml:space="preserve">3. Late payment. If you pay late, we may charge interest and compensation under the Late Payment of Commercial Debts (Interest) Act 1998, and may pause work until payment is made.</w:t>
      </w:r>
    </w:p>
    <w:p>
      <w:pPr>
        <w:spacing w:after="120" w:line="300"/>
        <w:ind w:left="0"/>
        <w:jc w:val="both"/>
      </w:pPr>
      <w:r>
        <w:rPr>
          <w:rFonts w:ascii="Times New Roman" w:cs="Times New Roman" w:eastAsia="Times New Roman" w:hAnsi="Times New Roman"/>
          <w:sz w:val="22"/>
          <w:szCs w:val="22"/>
        </w:rPr>
        <w:t xml:space="preserve">4. Confidentiality. Each of us will keep the other’s confidential information confidential and use it only for this engagement, unless it is already public or the law requires disclosure. This continues after the engagement ends. Nothing in this letter stops anyone reporting a suspected crime to the police or another law enforcement body, making a disclosure to a regulator, seeking legal advice, or making any other disclosure that the law protects.</w:t>
      </w:r>
    </w:p>
    <w:p>
      <w:pPr>
        <w:spacing w:after="120" w:line="300"/>
        <w:ind w:left="0"/>
        <w:jc w:val="both"/>
      </w:pPr>
      <w:r>
        <w:rPr>
          <w:rFonts w:ascii="Times New Roman" w:cs="Times New Roman" w:eastAsia="Times New Roman" w:hAnsi="Times New Roman"/>
          <w:sz w:val="22"/>
          <w:szCs w:val="22"/>
        </w:rPr>
        <w:t xml:space="preserve">5. Intellectual property. We keep ownership of our existing materials, methods and know-how.</w:t>
      </w:r>
    </w:p>
    <w:p>
      <w:pPr>
        <w:spacing w:after="120" w:line="300"/>
        <w:ind w:left="0"/>
        <w:jc w:val="both"/>
      </w:pPr>
      <w:r>
        <w:rPr>
          <w:rFonts w:ascii="Times New Roman" w:cs="Times New Roman" w:eastAsia="Times New Roman" w:hAnsi="Times New Roman"/>
          <w:sz w:val="22"/>
          <w:szCs w:val="22"/>
        </w:rPr>
        <w:t xml:space="preserve">On payment of our fees in full, we assign to you the copyright and other intellectual property in the Deliverables, except any of our existing materials included in them, which we license you to use with the Deliverables.</w:t>
      </w:r>
    </w:p>
    <w:p>
      <w:pPr>
        <w:spacing w:after="120" w:line="300"/>
        <w:ind w:left="0"/>
        <w:jc w:val="both"/>
      </w:pPr>
      <w:r>
        <w:rPr>
          <w:rFonts w:ascii="Times New Roman" w:cs="Times New Roman" w:eastAsia="Times New Roman" w:hAnsi="Times New Roman"/>
          <w:sz w:val="22"/>
          <w:szCs w:val="22"/>
        </w:rPr>
        <w:t xml:space="preserve">6. Your data. If we handle personal data on your behalf, we will do so only on your instructions and in line with UK data protection law, and we will agree any further terms the law requires.</w:t>
      </w:r>
    </w:p>
    <w:p>
      <w:pPr>
        <w:spacing w:after="120" w:line="300"/>
        <w:ind w:left="0"/>
        <w:jc w:val="both"/>
      </w:pPr>
      <w:r>
        <w:rPr>
          <w:rFonts w:ascii="Times New Roman" w:cs="Times New Roman" w:eastAsia="Times New Roman" w:hAnsi="Times New Roman"/>
          <w:sz w:val="22"/>
          <w:szCs w:val="22"/>
        </w:rPr>
        <w:t xml:space="preserve">7. Liability. Our total liability to you arising out of this engagement is limited to the fees paid or payable under this letter. We are not liable for loss of profit, loss of business or any indirect loss. Nothing limits liability for death or personal injury caused by negligence, for fraud, or for anything else that cannot be limited by law.</w:t>
      </w:r>
    </w:p>
    <w:p>
      <w:pPr>
        <w:spacing w:after="120" w:line="300"/>
        <w:ind w:left="0"/>
        <w:jc w:val="both"/>
      </w:pPr>
      <w:r>
        <w:rPr>
          <w:rFonts w:ascii="Times New Roman" w:cs="Times New Roman" w:eastAsia="Times New Roman" w:hAnsi="Times New Roman"/>
          <w:sz w:val="22"/>
          <w:szCs w:val="22"/>
        </w:rPr>
        <w:t xml:space="preserve">8. Our recommendations. We will advise you, but decisions on whether and how to act on our recommendations are yours.</w:t>
      </w:r>
    </w:p>
    <w:p>
      <w:pPr>
        <w:spacing w:after="120" w:line="300"/>
        <w:ind w:left="0"/>
        <w:jc w:val="both"/>
      </w:pPr>
      <w:r>
        <w:rPr>
          <w:rFonts w:ascii="Times New Roman" w:cs="Times New Roman" w:eastAsia="Times New Roman" w:hAnsi="Times New Roman"/>
          <w:sz w:val="22"/>
          <w:szCs w:val="22"/>
        </w:rPr>
        <w:t xml:space="preserve">9. Ending the engagement. Either of us may end the engagement by giving 14 days’ written notice, or immediately if the other seriously breaches these terms and does not put it right within 14 days of being asked. You will pay for work done and expenses incurred up to the end date in proportion to the fixed fee.</w:t>
      </w:r>
    </w:p>
    <w:p>
      <w:pPr>
        <w:spacing w:after="120" w:line="300"/>
        <w:ind w:left="0"/>
        <w:jc w:val="both"/>
      </w:pPr>
      <w:r>
        <w:rPr>
          <w:rFonts w:ascii="Times New Roman" w:cs="Times New Roman" w:eastAsia="Times New Roman" w:hAnsi="Times New Roman"/>
          <w:sz w:val="22"/>
          <w:szCs w:val="22"/>
        </w:rPr>
        <w:t xml:space="preserve">10. Non-solicitation. During the engagement and for 6 months afterwards, neither of us will directly employ or engage anyone from the other’s team who worked on the engagement, without the other’s agreement.</w:t>
      </w:r>
    </w:p>
    <w:p>
      <w:pPr>
        <w:spacing w:after="120" w:line="300"/>
        <w:ind w:left="0"/>
        <w:jc w:val="both"/>
      </w:pPr>
      <w:r>
        <w:rPr>
          <w:rFonts w:ascii="Times New Roman" w:cs="Times New Roman" w:eastAsia="Times New Roman" w:hAnsi="Times New Roman"/>
          <w:sz w:val="22"/>
          <w:szCs w:val="22"/>
        </w:rPr>
        <w:t xml:space="preserve">11. General. This letter and these terms are the whole agreement between us about the services. Neither of us may transfer the contract without the other’s consent. No one else may enforce it. It is governed by the law of England and Wales, and the courts of England and Wales have exclusive jurisdiction.</w:t>
      </w:r>
    </w:p>
    <w:p>
      <w:pPr>
        <w:keepNext/>
        <w:spacing w:after="80" w:before="240"/>
        <w:ind w:left="0"/>
      </w:pPr>
      <w:r>
        <w:rPr>
          <w:rFonts w:ascii="Times New Roman" w:cs="Times New Roman" w:eastAsia="Times New Roman" w:hAnsi="Times New Roman"/>
          <w:b/>
          <w:bCs/>
          <w:color w:val="1f2937"/>
          <w:sz w:val="22"/>
          <w:szCs w:val="22"/>
        </w:rPr>
        <w:t xml:space="preserve">Acceptance</w:t>
      </w:r>
    </w:p>
    <w:p>
      <w:pPr>
        <w:spacing w:after="120" w:line="300"/>
        <w:ind w:left="0"/>
        <w:jc w:val="both"/>
      </w:pPr>
      <w:r>
        <w:rPr>
          <w:rFonts w:ascii="Times New Roman" w:cs="Times New Roman" w:eastAsia="Times New Roman" w:hAnsi="Times New Roman"/>
          <w:sz w:val="22"/>
          <w:szCs w:val="22"/>
        </w:rPr>
        <w:t xml:space="preserve">We accept this letter of engagement and its terms.</w:t>
      </w:r>
    </w:p>
    <w:p>
      <w:pPr>
        <w:spacing w:after="120" w:line="300"/>
        <w:ind w:left="0"/>
        <w:jc w:val="both"/>
      </w:pPr>
      <w:r>
        <w:rPr>
          <w:rFonts w:ascii="Times New Roman" w:cs="Times New Roman" w:eastAsia="Times New Roman" w:hAnsi="Times New Roman"/>
          <w:sz w:val="22"/>
          <w:szCs w:val="22"/>
        </w:rPr>
        <w:t xml:space="preserve">Signed: ______________</w:t>
      </w:r>
    </w:p>
    <w:p>
      <w:pPr>
        <w:spacing w:after="120" w:line="300"/>
        <w:ind w:left="0"/>
        <w:jc w:val="both"/>
      </w:pPr>
      <w:r>
        <w:rPr>
          <w:rFonts w:ascii="Times New Roman" w:cs="Times New Roman" w:eastAsia="Times New Roman" w:hAnsi="Times New Roman"/>
          <w:sz w:val="22"/>
          <w:szCs w:val="22"/>
        </w:rPr>
        <w:t xml:space="preserve">Name: Megan Ashby</w:t>
      </w:r>
    </w:p>
    <w:p>
      <w:pPr>
        <w:spacing w:after="120" w:line="300"/>
        <w:ind w:left="0"/>
        <w:jc w:val="both"/>
      </w:pPr>
      <w:r>
        <w:rPr>
          <w:rFonts w:ascii="Times New Roman" w:cs="Times New Roman" w:eastAsia="Times New Roman" w:hAnsi="Times New Roman"/>
          <w:sz w:val="22"/>
          <w:szCs w:val="22"/>
        </w:rPr>
        <w:t xml:space="preserve">Position: Operations Director</w:t>
      </w:r>
    </w:p>
    <w:p>
      <w:pPr>
        <w:spacing w:after="120" w:line="300"/>
        <w:ind w:left="0"/>
        <w:jc w:val="both"/>
      </w:pPr>
      <w:r>
        <w:rPr>
          <w:rFonts w:ascii="Times New Roman" w:cs="Times New Roman" w:eastAsia="Times New Roman" w:hAnsi="Times New Roman"/>
          <w:sz w:val="22"/>
          <w:szCs w:val="22"/>
        </w:rPr>
        <w:t xml:space="preserve">For and on behalf of: Brightwater Logistics Ltd</w:t>
      </w:r>
    </w:p>
    <w:p>
      <w:pPr>
        <w:spacing w:after="120" w:line="300"/>
        <w:ind w:left="0"/>
        <w:jc w:val="both"/>
      </w:pPr>
      <w:r>
        <w:rPr>
          <w:rFonts w:ascii="Times New Roman" w:cs="Times New Roman" w:eastAsia="Times New Roman" w:hAnsi="Times New Roman"/>
          <w:sz w:val="22"/>
          <w:szCs w:val="22"/>
        </w:rPr>
        <w:t xml:space="preserve">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Brightwater Logistics: letter of engagement</dc:title>
  <dc:creator>DocuWeave</dc:creator>
  <cp:lastModifiedBy>Un-named</cp:lastModifiedBy>
  <cp:revision>1</cp:revision>
  <dcterms:created xsi:type="dcterms:W3CDTF">2026-10-07T12:17:34.736Z</dcterms:created>
  <dcterms:modified xsi:type="dcterms:W3CDTF">2026-10-07T12:17:34.736Z</dcterms:modified>
</cp:coreProperties>
</file>

<file path=docProps/custom.xml><?xml version="1.0" encoding="utf-8"?>
<Properties xmlns="http://schemas.openxmlformats.org/officeDocument/2006/custom-properties" xmlns:vt="http://schemas.openxmlformats.org/officeDocument/2006/docPropsVTypes"/>
</file>